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EEEE" w14:textId="57BD5B06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111DDA">
        <w:t>5</w:t>
      </w:r>
      <w:r w:rsidRPr="00D15B88">
        <w:t>. sch</w:t>
      </w:r>
      <w:r w:rsidR="00885BFD">
        <w:t xml:space="preserve">ůze představenstva konané dne </w:t>
      </w:r>
      <w:r w:rsidR="00111DDA">
        <w:t>5</w:t>
      </w:r>
      <w:r w:rsidR="00533CD3">
        <w:t xml:space="preserve">. </w:t>
      </w:r>
      <w:r w:rsidR="00111DDA">
        <w:t>12</w:t>
      </w:r>
      <w:r w:rsidRPr="00D15B88">
        <w:t>. 202</w:t>
      </w:r>
      <w:r w:rsidR="00FF6B55">
        <w:t>3</w:t>
      </w:r>
    </w:p>
    <w:p w14:paraId="07512E36" w14:textId="738C6C7E" w:rsidR="00F82391" w:rsidRDefault="00E91934" w:rsidP="00F82391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</w:t>
      </w:r>
      <w:r w:rsidR="00A607A5">
        <w:t>, Jan Uher</w:t>
      </w:r>
      <w:r w:rsidR="004C3D36">
        <w:t>, za KK</w:t>
      </w:r>
      <w:r w:rsidR="00B032CA">
        <w:t xml:space="preserve">: </w:t>
      </w:r>
      <w:r w:rsidR="00111DDA">
        <w:t>Ondřej Hrouda</w:t>
      </w:r>
    </w:p>
    <w:p w14:paraId="2794AF50" w14:textId="61DB0762" w:rsidR="00111DDA" w:rsidRDefault="00111DDA" w:rsidP="00792D62">
      <w:pPr>
        <w:pStyle w:val="ZHeader2"/>
      </w:pPr>
      <w:r>
        <w:t>Schválení</w:t>
      </w:r>
    </w:p>
    <w:p w14:paraId="4F3E6633" w14:textId="4154C9EE" w:rsidR="00111DDA" w:rsidRDefault="00111DDA" w:rsidP="00111DDA">
      <w:pPr>
        <w:pStyle w:val="ZNormal"/>
      </w:pPr>
      <w:r>
        <w:t xml:space="preserve">BD schvaluje rozšíření komory </w:t>
      </w:r>
      <w:r w:rsidR="00BB1898">
        <w:t>(proloužení nenosné příčky) k bytu č. 4, Štětínská 350 na základě dodané žádosti.</w:t>
      </w:r>
    </w:p>
    <w:p w14:paraId="6CF9D259" w14:textId="13523297" w:rsidR="00BB1898" w:rsidRDefault="00BB1898" w:rsidP="00111DDA">
      <w:pPr>
        <w:pStyle w:val="ZNormal"/>
      </w:pPr>
      <w:r>
        <w:t>BD schvaluje možnost záboru kolem suchovodu u bytu č. 6, Štětínská 352.</w:t>
      </w:r>
    </w:p>
    <w:p w14:paraId="634871B1" w14:textId="77777777" w:rsidR="00BB1898" w:rsidRDefault="00BB1898" w:rsidP="00BB1898">
      <w:pPr>
        <w:pStyle w:val="ZHeader2"/>
      </w:pPr>
      <w:r>
        <w:t>Stav TČ a FV</w:t>
      </w:r>
    </w:p>
    <w:p w14:paraId="6D3E777A" w14:textId="59469E3B" w:rsidR="00BB1898" w:rsidRDefault="00BB1898" w:rsidP="00BB1898">
      <w:pPr>
        <w:pStyle w:val="ZNormal"/>
      </w:pPr>
      <w:r>
        <w:t>Pražská Teplárenská se odvolá, budeme vyzváni k vyjádření. Další postup konzultujeme s dodavatelem TČ.</w:t>
      </w:r>
    </w:p>
    <w:p w14:paraId="48819CA7" w14:textId="1B0C76A7" w:rsidR="00BB1898" w:rsidRDefault="00BB1898" w:rsidP="00BB1898">
      <w:pPr>
        <w:pStyle w:val="ZNormal"/>
      </w:pPr>
      <w:r>
        <w:t>FV: požádali jsme dodavatele FV a dodavatele střechy (PSP ADV Group) o vyřešení technických specifik naší střechy (vakuové kotvení) s cílem vytvořit projekt na realizaci FV. Na základě projektu můžeme postupovat dále, tj. řešit uzavření smlouvy o realizaci.</w:t>
      </w:r>
    </w:p>
    <w:p w14:paraId="468223E5" w14:textId="624EE7EA" w:rsidR="00BB1898" w:rsidRDefault="00BB1898" w:rsidP="00BB1898">
      <w:pPr>
        <w:pStyle w:val="ZNormal"/>
      </w:pPr>
      <w:r>
        <w:t>Projekt na rozšíření rozvodné skříně: byla zaslaná žádost na aktualizaci termínu. V případě, že současný dodavatel nebude schopen dodat projekt včas, má BD v záloze jinou firmu, která je schopná projekt i realizaci dodat.</w:t>
      </w:r>
    </w:p>
    <w:p w14:paraId="17199174" w14:textId="74CB985D" w:rsidR="00F212C3" w:rsidRPr="00BB1898" w:rsidRDefault="00F212C3" w:rsidP="00BB1898">
      <w:pPr>
        <w:pStyle w:val="ZNormal"/>
      </w:pPr>
      <w:r>
        <w:t>Projekt regulace topné soustavy je dokončen. Bude předán dále z důvodu naplánování prací s tím spojených.</w:t>
      </w:r>
    </w:p>
    <w:p w14:paraId="5EDFE8C8" w14:textId="3C3039E2" w:rsidR="00BB1898" w:rsidRDefault="00BB1898" w:rsidP="00BB1898">
      <w:pPr>
        <w:pStyle w:val="ZHeader2"/>
      </w:pPr>
      <w:r>
        <w:t>Finance</w:t>
      </w:r>
    </w:p>
    <w:p w14:paraId="085DEE3A" w14:textId="70095E73" w:rsidR="00BB1898" w:rsidRDefault="00BB1898" w:rsidP="00BB1898">
      <w:pPr>
        <w:pStyle w:val="ZNormal"/>
      </w:pPr>
      <w:r>
        <w:t>Vzhledem k prodlužování stavebního řízení na instalaci TČ byla převedena většina finančních prostředků z vkladů s 33 denní výpovědní lhůtou na 1 roční termínovaný vklad s úrokovou sazbou 6,4%. Tyto finance zůstávají u stejného finančního ústavu.</w:t>
      </w:r>
    </w:p>
    <w:p w14:paraId="7609C7FE" w14:textId="21D02E3A" w:rsidR="00BB1898" w:rsidRDefault="00BB1898" w:rsidP="00BB1898">
      <w:pPr>
        <w:pStyle w:val="ZHeader2"/>
      </w:pPr>
      <w:r>
        <w:t>Otevřený dopis pana Turka</w:t>
      </w:r>
    </w:p>
    <w:p w14:paraId="2F825A86" w14:textId="0823D88C" w:rsidR="00BB1898" w:rsidRDefault="00F212C3" w:rsidP="00BB1898">
      <w:pPr>
        <w:pStyle w:val="ZNormal"/>
      </w:pPr>
      <w:r>
        <w:t>Předst</w:t>
      </w:r>
      <w:r w:rsidR="00592877">
        <w:t>a</w:t>
      </w:r>
      <w:r>
        <w:t>venstvo BD společně s KK projednalo obavy p. Turka týkající se možného zadlužení družstva z důvodu instalace TČ a FV elektrárny a připomínky o nevyvěšování zápisů ze schůzí představenstva.</w:t>
      </w:r>
    </w:p>
    <w:p w14:paraId="75063E90" w14:textId="5CCA32CC" w:rsidR="00F212C3" w:rsidRDefault="00F212C3" w:rsidP="00BB1898">
      <w:pPr>
        <w:pStyle w:val="ZNormal"/>
      </w:pPr>
      <w:r>
        <w:t xml:space="preserve">Vzhledem k tomu, že KK se účastní většiny oficiálně i neoficiálně svolaných schůzí představenstva BD, má poměrně aktuální informace o probíhajících bodech jednání i závěrech z toho plynoucích. Poslední oficiální schůze, na které bylo přijaté nějké rozhodnutí bylo 12.5.2023. Z této schůze byl pořízen zápis, který byl </w:t>
      </w:r>
      <w:r>
        <w:lastRenderedPageBreak/>
        <w:t xml:space="preserve">vyvěšen na nástěnce BD. Následovala členská schůze, jejíž zápis byl doručen dle zákonných povinností na Městský soud v Praze. Tento zápis, stejně jako účetní závěrka, je k dispozici jako veřejná listina dostupný komukoliv na </w:t>
      </w:r>
      <w:hyperlink r:id="rId7" w:history="1">
        <w:r w:rsidRPr="00E66965">
          <w:rPr>
            <w:rStyle w:val="Hyperlink"/>
          </w:rPr>
          <w:t>www.justice.cz</w:t>
        </w:r>
      </w:hyperlink>
      <w:r>
        <w:t>.</w:t>
      </w:r>
    </w:p>
    <w:p w14:paraId="0060868B" w14:textId="774CE7BB" w:rsidR="00F212C3" w:rsidRDefault="00F212C3" w:rsidP="00BB1898">
      <w:pPr>
        <w:pStyle w:val="ZNormal"/>
      </w:pPr>
      <w:r>
        <w:t>KK požádala předstvenstvo BD, aby zápis z</w:t>
      </w:r>
      <w:r w:rsidR="00847473">
        <w:t xml:space="preserve"> letošní </w:t>
      </w:r>
      <w:r>
        <w:t>členské schůze byl umístěn i na nástěnku BD pro ty, kteří se neúčastní členských schůzí a zároveň nemají přístup k internetu a nejsou tak schopni si výše uvedené závěry přečíst.</w:t>
      </w:r>
    </w:p>
    <w:p w14:paraId="2A2EDC45" w14:textId="7AA68D50" w:rsidR="00F212C3" w:rsidRDefault="00F212C3" w:rsidP="00F212C3">
      <w:pPr>
        <w:pStyle w:val="ZNormal"/>
      </w:pPr>
      <w:r>
        <w:t xml:space="preserve">Na dalších neformálních setkání </w:t>
      </w:r>
      <w:r w:rsidR="00FC439C">
        <w:t xml:space="preserve">v průběhu tohoto roku </w:t>
      </w:r>
      <w:r>
        <w:t>(probíhajících minimá</w:t>
      </w:r>
      <w:r w:rsidR="00592877">
        <w:t>l</w:t>
      </w:r>
      <w:r>
        <w:t>ně 1x za měsíc)</w:t>
      </w:r>
      <w:r w:rsidR="00592877">
        <w:t>,</w:t>
      </w:r>
      <w:r>
        <w:t xml:space="preserve"> na kterých však není učiněno rozhodnutí, které by mělo být v zápise, byly probírány následující body:</w:t>
      </w:r>
    </w:p>
    <w:p w14:paraId="7BB0F60E" w14:textId="77777777" w:rsidR="00F212C3" w:rsidRDefault="00F212C3" w:rsidP="00F212C3">
      <w:pPr>
        <w:pStyle w:val="ZNormal"/>
        <w:numPr>
          <w:ilvl w:val="0"/>
          <w:numId w:val="47"/>
        </w:numPr>
      </w:pPr>
      <w:r>
        <w:t>Připomínky p. Turka s upozorněním, že naše stanovy nejsou v souladu se zákonem a pokud neuvedeme věci na správnou míru, je ochoten se s BD soudit. Na základě těchto připomínek objednalo představenstvo BD právní rozbor, který potvrzuje, že stanovy BD schválené v roce 2022 jsou v souladu s platnou legislativou.</w:t>
      </w:r>
    </w:p>
    <w:p w14:paraId="345F89FD" w14:textId="3AB8A81C" w:rsidR="00F212C3" w:rsidRDefault="00592877" w:rsidP="00F212C3">
      <w:pPr>
        <w:pStyle w:val="ZNormal"/>
        <w:numPr>
          <w:ilvl w:val="0"/>
          <w:numId w:val="47"/>
        </w:numPr>
      </w:pPr>
      <w:r>
        <w:t>Návrhy</w:t>
      </w:r>
      <w:r w:rsidR="00F212C3">
        <w:t xml:space="preserve"> p. Turka na změnu stanov. Vzhledem k tomu, že ke stanovám, které se aktivně řešili v roce 2022 od p. Turka nezazněly žádné připomínky a aktuálně zaslané připomínky byly spolu částečně v rozporu, vyzvali jsme p. Turka, aby dodal písemný návrh, který můžeme probrat osobně a/nebo zařadit jako bod na členskou schůzi, kde by ostatním členům vysvětli</w:t>
      </w:r>
      <w:r>
        <w:t>l</w:t>
      </w:r>
      <w:r w:rsidR="00F212C3">
        <w:t xml:space="preserve"> důvody zamýšlených změn. S ani jedním způsobem řešení p. Turek nesouhlasil, proto jsme tyto připomínky dále neřešili.</w:t>
      </w:r>
    </w:p>
    <w:p w14:paraId="7FBF6DDE" w14:textId="6AC70154" w:rsidR="00F212C3" w:rsidRDefault="000024BA" w:rsidP="00F212C3">
      <w:pPr>
        <w:pStyle w:val="ZNormal"/>
        <w:numPr>
          <w:ilvl w:val="0"/>
          <w:numId w:val="47"/>
        </w:numPr>
      </w:pPr>
      <w:r>
        <w:t>P</w:t>
      </w:r>
      <w:r w:rsidR="00F212C3">
        <w:t>otvrzování převodů bytů mezi původními a novými členy družstva</w:t>
      </w:r>
    </w:p>
    <w:p w14:paraId="65F872A0" w14:textId="40B6D57E" w:rsidR="00F212C3" w:rsidRDefault="000024BA" w:rsidP="00F212C3">
      <w:pPr>
        <w:pStyle w:val="ZNormal"/>
        <w:numPr>
          <w:ilvl w:val="0"/>
          <w:numId w:val="47"/>
        </w:numPr>
      </w:pPr>
      <w:r>
        <w:t>Ř</w:t>
      </w:r>
      <w:r w:rsidR="00F212C3">
        <w:t>ešení otázek/problémů/kontrol kolem rekonstrukc</w:t>
      </w:r>
      <w:r w:rsidR="00592877">
        <w:t>í</w:t>
      </w:r>
      <w:r w:rsidR="00F212C3">
        <w:t xml:space="preserve"> v bytových jednotkách</w:t>
      </w:r>
    </w:p>
    <w:p w14:paraId="23A1C97C" w14:textId="114A0473" w:rsidR="00F212C3" w:rsidRDefault="000024BA" w:rsidP="00F212C3">
      <w:pPr>
        <w:pStyle w:val="ZNormal"/>
        <w:numPr>
          <w:ilvl w:val="0"/>
          <w:numId w:val="47"/>
        </w:numPr>
      </w:pPr>
      <w:r>
        <w:t>F</w:t>
      </w:r>
      <w:r w:rsidR="00F212C3">
        <w:t>inanční plánování (očekávané náklady v čase -&gt; změna likvidity/rozložení rizik pro případ krachu bankovního ústavu)</w:t>
      </w:r>
    </w:p>
    <w:p w14:paraId="2C70CD26" w14:textId="5D3002FC" w:rsidR="00F212C3" w:rsidRDefault="00F212C3" w:rsidP="00F212C3">
      <w:pPr>
        <w:pStyle w:val="ZNormal"/>
        <w:numPr>
          <w:ilvl w:val="0"/>
          <w:numId w:val="47"/>
        </w:numPr>
      </w:pPr>
      <w:r>
        <w:t>Sledování změn v legislativě týkající se uzavírání Dohod o pracovní činnosti a důsledků z toho plynoucí pro BD od 10/2023</w:t>
      </w:r>
    </w:p>
    <w:p w14:paraId="3EA7C817" w14:textId="77777777" w:rsidR="00F212C3" w:rsidRDefault="00F212C3" w:rsidP="00F212C3">
      <w:pPr>
        <w:pStyle w:val="ZNormal"/>
        <w:numPr>
          <w:ilvl w:val="0"/>
          <w:numId w:val="47"/>
        </w:numPr>
      </w:pPr>
      <w:r>
        <w:t>TČ a FV:</w:t>
      </w:r>
    </w:p>
    <w:p w14:paraId="740CFF60" w14:textId="77777777" w:rsidR="00F212C3" w:rsidRDefault="00F212C3" w:rsidP="00F212C3">
      <w:pPr>
        <w:pStyle w:val="ZNormal"/>
        <w:numPr>
          <w:ilvl w:val="1"/>
          <w:numId w:val="47"/>
        </w:numPr>
      </w:pPr>
      <w:r>
        <w:t>Součinnost k probíhajícímu stavebnímu řízení a průběžným připomínkám/návrhům Pražské teplárenské</w:t>
      </w:r>
    </w:p>
    <w:p w14:paraId="64C8DA39" w14:textId="15EF64CD" w:rsidR="00F212C3" w:rsidRDefault="00F212C3" w:rsidP="00F212C3">
      <w:pPr>
        <w:pStyle w:val="ZNormal"/>
        <w:numPr>
          <w:ilvl w:val="1"/>
          <w:numId w:val="47"/>
        </w:numPr>
      </w:pPr>
      <w:r>
        <w:t>Průběžné konzultace k regulaci topné soustavy a opravy otopné soustavy identifikované během kontrol minulého roku</w:t>
      </w:r>
    </w:p>
    <w:p w14:paraId="2ADAA34F" w14:textId="3AECD82F" w:rsidR="00F212C3" w:rsidRDefault="00F212C3" w:rsidP="00C606C3">
      <w:pPr>
        <w:pStyle w:val="ZNormal"/>
        <w:numPr>
          <w:ilvl w:val="1"/>
          <w:numId w:val="47"/>
        </w:numPr>
      </w:pPr>
      <w:r>
        <w:t xml:space="preserve">Práce vedoucí k prověření technických rizik spojených s plánovanou realizací FV elektrárny (stav střechy, požární bezpečnost, požární únikové cesty apod.). </w:t>
      </w:r>
    </w:p>
    <w:p w14:paraId="063C12AA" w14:textId="7A568F56" w:rsidR="00F212C3" w:rsidRDefault="00F212C3" w:rsidP="00F212C3">
      <w:pPr>
        <w:pStyle w:val="ZNormal"/>
      </w:pPr>
      <w:r>
        <w:lastRenderedPageBreak/>
        <w:t>K otázce finančních rizik souvisejících s uzavřenými smlouvami týkající se FV a TČ:</w:t>
      </w:r>
    </w:p>
    <w:p w14:paraId="6F1D237A" w14:textId="4DF282E5" w:rsidR="00F212C3" w:rsidRDefault="00F212C3" w:rsidP="00F212C3">
      <w:pPr>
        <w:pStyle w:val="ZNormal"/>
        <w:numPr>
          <w:ilvl w:val="0"/>
          <w:numId w:val="48"/>
        </w:numPr>
      </w:pPr>
      <w:r>
        <w:t>Smlouva na TČ</w:t>
      </w:r>
    </w:p>
    <w:p w14:paraId="35AFE431" w14:textId="0A60B8A0" w:rsidR="00F212C3" w:rsidRDefault="00F212C3" w:rsidP="00F212C3">
      <w:pPr>
        <w:pStyle w:val="ZNormal"/>
        <w:numPr>
          <w:ilvl w:val="1"/>
          <w:numId w:val="48"/>
        </w:numPr>
      </w:pPr>
      <w:r>
        <w:t>Uzavřena v 06/2022 po schválení členskou schůzí. Smlouvu viděla před podpisem KK.</w:t>
      </w:r>
    </w:p>
    <w:p w14:paraId="1F7B914B" w14:textId="5089B253" w:rsidR="00F212C3" w:rsidRDefault="00F212C3" w:rsidP="00F212C3">
      <w:pPr>
        <w:pStyle w:val="ZNormal"/>
        <w:numPr>
          <w:ilvl w:val="1"/>
          <w:numId w:val="48"/>
        </w:numPr>
      </w:pPr>
      <w:r>
        <w:t>V tuto chvíli je závazek cca 500 tis jako záloha, ze které se financuje tvorba projektu a probíhající stavební řízení.</w:t>
      </w:r>
    </w:p>
    <w:p w14:paraId="7E6EF146" w14:textId="1FED78D3" w:rsidR="00F212C3" w:rsidRDefault="00F212C3" w:rsidP="00F212C3">
      <w:pPr>
        <w:pStyle w:val="ZNormal"/>
        <w:numPr>
          <w:ilvl w:val="1"/>
          <w:numId w:val="48"/>
        </w:numPr>
      </w:pPr>
      <w:r>
        <w:t xml:space="preserve">Další 2 platební milníky jsou: a) po fyzické realizaci části dodávky b) po předání funkčního díla. </w:t>
      </w:r>
      <w:r w:rsidR="00E10C42">
        <w:t>Platba je vždy po části plnění ze strany dodavatele</w:t>
      </w:r>
      <w:r>
        <w:t>.</w:t>
      </w:r>
    </w:p>
    <w:p w14:paraId="65BC7495" w14:textId="5958A238" w:rsidR="00F212C3" w:rsidRDefault="00F212C3" w:rsidP="00F212C3">
      <w:pPr>
        <w:pStyle w:val="ZNormal"/>
        <w:numPr>
          <w:ilvl w:val="0"/>
          <w:numId w:val="48"/>
        </w:numPr>
      </w:pPr>
      <w:r>
        <w:t>Smlouva s PRE Distribuce na posílení přívodu elektrické energie</w:t>
      </w:r>
    </w:p>
    <w:p w14:paraId="10722F3F" w14:textId="7440FFA1" w:rsidR="00F212C3" w:rsidRDefault="00F212C3" w:rsidP="00F212C3">
      <w:pPr>
        <w:pStyle w:val="ZNormal"/>
        <w:numPr>
          <w:ilvl w:val="1"/>
          <w:numId w:val="48"/>
        </w:numPr>
      </w:pPr>
      <w:r>
        <w:t>Zaplacena záloha cca 75 tis (50% celkové částky) poplatků stanovených legislativou při žádosti o nová přípojná místa.</w:t>
      </w:r>
    </w:p>
    <w:p w14:paraId="2CCB6EDA" w14:textId="45E36FCC" w:rsidR="00F212C3" w:rsidRDefault="00F212C3" w:rsidP="00F212C3">
      <w:pPr>
        <w:pStyle w:val="ZNormal"/>
        <w:numPr>
          <w:ilvl w:val="0"/>
          <w:numId w:val="48"/>
        </w:numPr>
      </w:pPr>
      <w:r>
        <w:t>Smlouva na dodávku FV</w:t>
      </w:r>
    </w:p>
    <w:p w14:paraId="07B15537" w14:textId="3206FD75" w:rsidR="00132EA0" w:rsidRPr="000415FB" w:rsidRDefault="00F212C3" w:rsidP="000415FB">
      <w:pPr>
        <w:pStyle w:val="ZNormal"/>
        <w:numPr>
          <w:ilvl w:val="1"/>
          <w:numId w:val="48"/>
        </w:numPr>
      </w:pPr>
      <w:r>
        <w:t>Původní dodatek na elektrárnu o výkonu 10 kWp byl po oboustranné dohodě s dodavatelem TČ v roce 2023 vypuštěn. V tuto chvíli existuje pouze ústní dohoda, že dokud nebude finální projek, podle kterého je možné FV realizovat včetně řešení existujících rizik plynoucí z montáže a provozu na naši střechu, smlouvu uzavírat neplánujeme.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7AEBCA1D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82391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76D36544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82391">
              <w:t>Michal Petr</w:t>
            </w:r>
          </w:p>
        </w:tc>
      </w:tr>
    </w:tbl>
    <w:p w14:paraId="7BE1664E" w14:textId="0B4B841D" w:rsidR="00D15B88" w:rsidRPr="000C23AB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8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0C23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3277" w14:textId="77777777" w:rsidR="00B15F65" w:rsidRDefault="00B15F65" w:rsidP="00DC7368">
      <w:pPr>
        <w:spacing w:before="0" w:after="0"/>
      </w:pPr>
      <w:r>
        <w:separator/>
      </w:r>
    </w:p>
  </w:endnote>
  <w:endnote w:type="continuationSeparator" w:id="0">
    <w:p w14:paraId="4D55BB8F" w14:textId="77777777" w:rsidR="00B15F65" w:rsidRDefault="00B15F65" w:rsidP="00DC7368">
      <w:pPr>
        <w:spacing w:before="0" w:after="0"/>
      </w:pPr>
      <w:r>
        <w:continuationSeparator/>
      </w:r>
    </w:p>
  </w:endnote>
  <w:endnote w:type="continuationNotice" w:id="1">
    <w:p w14:paraId="13C7493C" w14:textId="77777777" w:rsidR="00B15F65" w:rsidRDefault="00B15F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335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95F8" w14:textId="77777777" w:rsidR="00B15F65" w:rsidRDefault="00B15F65" w:rsidP="00DC7368">
      <w:pPr>
        <w:spacing w:before="0" w:after="0"/>
      </w:pPr>
      <w:r>
        <w:separator/>
      </w:r>
    </w:p>
  </w:footnote>
  <w:footnote w:type="continuationSeparator" w:id="0">
    <w:p w14:paraId="1C357C81" w14:textId="77777777" w:rsidR="00B15F65" w:rsidRDefault="00B15F65" w:rsidP="00DC7368">
      <w:pPr>
        <w:spacing w:before="0" w:after="0"/>
      </w:pPr>
      <w:r>
        <w:continuationSeparator/>
      </w:r>
    </w:p>
  </w:footnote>
  <w:footnote w:type="continuationNotice" w:id="1">
    <w:p w14:paraId="5FBEA506" w14:textId="77777777" w:rsidR="00B15F65" w:rsidRDefault="00B15F6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06D6"/>
    <w:multiLevelType w:val="hybridMultilevel"/>
    <w:tmpl w:val="5FCE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1E49"/>
    <w:multiLevelType w:val="hybridMultilevel"/>
    <w:tmpl w:val="7EA8550C"/>
    <w:lvl w:ilvl="0" w:tplc="430C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F25BB"/>
    <w:multiLevelType w:val="hybridMultilevel"/>
    <w:tmpl w:val="261423A6"/>
    <w:lvl w:ilvl="0" w:tplc="AB487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0366"/>
    <w:multiLevelType w:val="hybridMultilevel"/>
    <w:tmpl w:val="1304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561A"/>
    <w:multiLevelType w:val="hybridMultilevel"/>
    <w:tmpl w:val="BA88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32CEB"/>
    <w:multiLevelType w:val="hybridMultilevel"/>
    <w:tmpl w:val="D4D8229E"/>
    <w:lvl w:ilvl="0" w:tplc="AB487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11EDA"/>
    <w:multiLevelType w:val="hybridMultilevel"/>
    <w:tmpl w:val="78D06318"/>
    <w:lvl w:ilvl="0" w:tplc="AB487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319A8"/>
    <w:multiLevelType w:val="hybridMultilevel"/>
    <w:tmpl w:val="E80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64023"/>
    <w:multiLevelType w:val="hybridMultilevel"/>
    <w:tmpl w:val="65CC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548E1"/>
    <w:multiLevelType w:val="hybridMultilevel"/>
    <w:tmpl w:val="B2005810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 w16cid:durableId="487407684">
    <w:abstractNumId w:val="12"/>
  </w:num>
  <w:num w:numId="2" w16cid:durableId="744381085">
    <w:abstractNumId w:val="12"/>
  </w:num>
  <w:num w:numId="3" w16cid:durableId="978267921">
    <w:abstractNumId w:val="12"/>
  </w:num>
  <w:num w:numId="4" w16cid:durableId="1633167035">
    <w:abstractNumId w:val="12"/>
  </w:num>
  <w:num w:numId="5" w16cid:durableId="1955399385">
    <w:abstractNumId w:val="12"/>
  </w:num>
  <w:num w:numId="6" w16cid:durableId="1956328384">
    <w:abstractNumId w:val="12"/>
  </w:num>
  <w:num w:numId="7" w16cid:durableId="1243833252">
    <w:abstractNumId w:val="12"/>
    <w:lvlOverride w:ilvl="0">
      <w:startOverride w:val="1"/>
    </w:lvlOverride>
  </w:num>
  <w:num w:numId="8" w16cid:durableId="1238902821">
    <w:abstractNumId w:val="12"/>
    <w:lvlOverride w:ilvl="0">
      <w:startOverride w:val="1"/>
    </w:lvlOverride>
  </w:num>
  <w:num w:numId="9" w16cid:durableId="471295194">
    <w:abstractNumId w:val="12"/>
  </w:num>
  <w:num w:numId="10" w16cid:durableId="358088800">
    <w:abstractNumId w:val="12"/>
  </w:num>
  <w:num w:numId="11" w16cid:durableId="691225028">
    <w:abstractNumId w:val="12"/>
    <w:lvlOverride w:ilvl="0">
      <w:startOverride w:val="1"/>
    </w:lvlOverride>
  </w:num>
  <w:num w:numId="12" w16cid:durableId="681247708">
    <w:abstractNumId w:val="12"/>
  </w:num>
  <w:num w:numId="13" w16cid:durableId="1330020265">
    <w:abstractNumId w:val="12"/>
    <w:lvlOverride w:ilvl="0">
      <w:startOverride w:val="1"/>
    </w:lvlOverride>
  </w:num>
  <w:num w:numId="14" w16cid:durableId="1805343970">
    <w:abstractNumId w:val="12"/>
  </w:num>
  <w:num w:numId="15" w16cid:durableId="1473399228">
    <w:abstractNumId w:val="12"/>
    <w:lvlOverride w:ilvl="0">
      <w:startOverride w:val="1"/>
    </w:lvlOverride>
  </w:num>
  <w:num w:numId="16" w16cid:durableId="1705246830">
    <w:abstractNumId w:val="12"/>
  </w:num>
  <w:num w:numId="17" w16cid:durableId="29108340">
    <w:abstractNumId w:val="12"/>
    <w:lvlOverride w:ilvl="0">
      <w:startOverride w:val="1"/>
    </w:lvlOverride>
  </w:num>
  <w:num w:numId="18" w16cid:durableId="346755650">
    <w:abstractNumId w:val="12"/>
    <w:lvlOverride w:ilvl="0">
      <w:startOverride w:val="1"/>
    </w:lvlOverride>
  </w:num>
  <w:num w:numId="19" w16cid:durableId="1845898739">
    <w:abstractNumId w:val="12"/>
    <w:lvlOverride w:ilvl="0">
      <w:startOverride w:val="1"/>
    </w:lvlOverride>
  </w:num>
  <w:num w:numId="20" w16cid:durableId="399713637">
    <w:abstractNumId w:val="6"/>
  </w:num>
  <w:num w:numId="21" w16cid:durableId="813840365">
    <w:abstractNumId w:val="11"/>
  </w:num>
  <w:num w:numId="22" w16cid:durableId="691422140">
    <w:abstractNumId w:val="12"/>
    <w:lvlOverride w:ilvl="0">
      <w:startOverride w:val="1"/>
    </w:lvlOverride>
  </w:num>
  <w:num w:numId="23" w16cid:durableId="1810171624">
    <w:abstractNumId w:val="12"/>
  </w:num>
  <w:num w:numId="24" w16cid:durableId="232349189">
    <w:abstractNumId w:val="12"/>
    <w:lvlOverride w:ilvl="0">
      <w:startOverride w:val="1"/>
    </w:lvlOverride>
  </w:num>
  <w:num w:numId="25" w16cid:durableId="1231620781">
    <w:abstractNumId w:val="12"/>
  </w:num>
  <w:num w:numId="26" w16cid:durableId="1393428434">
    <w:abstractNumId w:val="5"/>
  </w:num>
  <w:num w:numId="27" w16cid:durableId="119034707">
    <w:abstractNumId w:val="3"/>
  </w:num>
  <w:num w:numId="28" w16cid:durableId="1195970202">
    <w:abstractNumId w:val="12"/>
    <w:lvlOverride w:ilvl="0">
      <w:startOverride w:val="1"/>
    </w:lvlOverride>
  </w:num>
  <w:num w:numId="29" w16cid:durableId="939534235">
    <w:abstractNumId w:val="12"/>
    <w:lvlOverride w:ilvl="0">
      <w:startOverride w:val="1"/>
    </w:lvlOverride>
  </w:num>
  <w:num w:numId="30" w16cid:durableId="1717309847">
    <w:abstractNumId w:val="12"/>
    <w:lvlOverride w:ilvl="0">
      <w:startOverride w:val="1"/>
    </w:lvlOverride>
  </w:num>
  <w:num w:numId="31" w16cid:durableId="1806846192">
    <w:abstractNumId w:val="12"/>
    <w:lvlOverride w:ilvl="0">
      <w:startOverride w:val="1"/>
    </w:lvlOverride>
  </w:num>
  <w:num w:numId="32" w16cid:durableId="1856646413">
    <w:abstractNumId w:val="10"/>
  </w:num>
  <w:num w:numId="33" w16cid:durableId="1257322302">
    <w:abstractNumId w:val="12"/>
    <w:lvlOverride w:ilvl="0">
      <w:startOverride w:val="1"/>
    </w:lvlOverride>
  </w:num>
  <w:num w:numId="34" w16cid:durableId="300502494">
    <w:abstractNumId w:val="12"/>
    <w:lvlOverride w:ilvl="0">
      <w:startOverride w:val="1"/>
    </w:lvlOverride>
  </w:num>
  <w:num w:numId="35" w16cid:durableId="128400447">
    <w:abstractNumId w:val="12"/>
    <w:lvlOverride w:ilvl="0">
      <w:startOverride w:val="1"/>
    </w:lvlOverride>
  </w:num>
  <w:num w:numId="36" w16cid:durableId="1238514755">
    <w:abstractNumId w:val="12"/>
    <w:lvlOverride w:ilvl="0">
      <w:startOverride w:val="1"/>
    </w:lvlOverride>
  </w:num>
  <w:num w:numId="37" w16cid:durableId="834882912">
    <w:abstractNumId w:val="12"/>
    <w:lvlOverride w:ilvl="0">
      <w:startOverride w:val="1"/>
    </w:lvlOverride>
  </w:num>
  <w:num w:numId="38" w16cid:durableId="309750489">
    <w:abstractNumId w:val="12"/>
    <w:lvlOverride w:ilvl="0">
      <w:startOverride w:val="1"/>
    </w:lvlOverride>
  </w:num>
  <w:num w:numId="39" w16cid:durableId="588582486">
    <w:abstractNumId w:val="4"/>
  </w:num>
  <w:num w:numId="40" w16cid:durableId="1226913577">
    <w:abstractNumId w:val="1"/>
  </w:num>
  <w:num w:numId="41" w16cid:durableId="623852013">
    <w:abstractNumId w:val="0"/>
  </w:num>
  <w:num w:numId="42" w16cid:durableId="1352561642">
    <w:abstractNumId w:val="9"/>
  </w:num>
  <w:num w:numId="43" w16cid:durableId="30955681">
    <w:abstractNumId w:val="12"/>
  </w:num>
  <w:num w:numId="44" w16cid:durableId="1058284292">
    <w:abstractNumId w:val="12"/>
    <w:lvlOverride w:ilvl="0">
      <w:startOverride w:val="1"/>
    </w:lvlOverride>
  </w:num>
  <w:num w:numId="45" w16cid:durableId="812991751">
    <w:abstractNumId w:val="2"/>
  </w:num>
  <w:num w:numId="46" w16cid:durableId="824977145">
    <w:abstractNumId w:val="12"/>
    <w:lvlOverride w:ilvl="0">
      <w:startOverride w:val="1"/>
    </w:lvlOverride>
  </w:num>
  <w:num w:numId="47" w16cid:durableId="1546602399">
    <w:abstractNumId w:val="8"/>
  </w:num>
  <w:num w:numId="48" w16cid:durableId="1650863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24BA"/>
    <w:rsid w:val="0000424C"/>
    <w:rsid w:val="00006716"/>
    <w:rsid w:val="000162FD"/>
    <w:rsid w:val="00027820"/>
    <w:rsid w:val="00032188"/>
    <w:rsid w:val="000415FB"/>
    <w:rsid w:val="00067ED6"/>
    <w:rsid w:val="0007602D"/>
    <w:rsid w:val="000953C9"/>
    <w:rsid w:val="000A3EAD"/>
    <w:rsid w:val="000B4554"/>
    <w:rsid w:val="000C23AB"/>
    <w:rsid w:val="000C5EA8"/>
    <w:rsid w:val="000D3886"/>
    <w:rsid w:val="000E5C1A"/>
    <w:rsid w:val="000F6BF3"/>
    <w:rsid w:val="000F7427"/>
    <w:rsid w:val="00103A5F"/>
    <w:rsid w:val="00104248"/>
    <w:rsid w:val="00111DDA"/>
    <w:rsid w:val="00115A96"/>
    <w:rsid w:val="001251D4"/>
    <w:rsid w:val="00132EA0"/>
    <w:rsid w:val="00137F77"/>
    <w:rsid w:val="00152389"/>
    <w:rsid w:val="00155B92"/>
    <w:rsid w:val="001907F9"/>
    <w:rsid w:val="00191DFA"/>
    <w:rsid w:val="001E1165"/>
    <w:rsid w:val="001F1B47"/>
    <w:rsid w:val="00214800"/>
    <w:rsid w:val="00215B49"/>
    <w:rsid w:val="0022226B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71052"/>
    <w:rsid w:val="00276EF7"/>
    <w:rsid w:val="00284CA2"/>
    <w:rsid w:val="00296F0A"/>
    <w:rsid w:val="002C4B1D"/>
    <w:rsid w:val="002E20F8"/>
    <w:rsid w:val="002E3527"/>
    <w:rsid w:val="00310AAE"/>
    <w:rsid w:val="00311A33"/>
    <w:rsid w:val="00324D5B"/>
    <w:rsid w:val="0032688B"/>
    <w:rsid w:val="003437DD"/>
    <w:rsid w:val="003452D3"/>
    <w:rsid w:val="0035186F"/>
    <w:rsid w:val="0035383F"/>
    <w:rsid w:val="003548AA"/>
    <w:rsid w:val="00354BF3"/>
    <w:rsid w:val="003565C3"/>
    <w:rsid w:val="003607E8"/>
    <w:rsid w:val="003706AF"/>
    <w:rsid w:val="0037183F"/>
    <w:rsid w:val="003768A1"/>
    <w:rsid w:val="003922F1"/>
    <w:rsid w:val="00396789"/>
    <w:rsid w:val="003A040F"/>
    <w:rsid w:val="003C7DD1"/>
    <w:rsid w:val="003F507A"/>
    <w:rsid w:val="00414D39"/>
    <w:rsid w:val="00417762"/>
    <w:rsid w:val="00426A3F"/>
    <w:rsid w:val="0043123A"/>
    <w:rsid w:val="00452139"/>
    <w:rsid w:val="0045678C"/>
    <w:rsid w:val="004A052A"/>
    <w:rsid w:val="004A432B"/>
    <w:rsid w:val="004A5BFC"/>
    <w:rsid w:val="004A7218"/>
    <w:rsid w:val="004B0008"/>
    <w:rsid w:val="004C3D36"/>
    <w:rsid w:val="004E2BBD"/>
    <w:rsid w:val="004F7D9E"/>
    <w:rsid w:val="00505F08"/>
    <w:rsid w:val="005067C2"/>
    <w:rsid w:val="00506F33"/>
    <w:rsid w:val="00514FD2"/>
    <w:rsid w:val="00517006"/>
    <w:rsid w:val="00533CD3"/>
    <w:rsid w:val="00534CF0"/>
    <w:rsid w:val="00561146"/>
    <w:rsid w:val="0056714C"/>
    <w:rsid w:val="00572F00"/>
    <w:rsid w:val="0057716E"/>
    <w:rsid w:val="00586EF1"/>
    <w:rsid w:val="00592877"/>
    <w:rsid w:val="005A19AF"/>
    <w:rsid w:val="005C08DF"/>
    <w:rsid w:val="005C5DD4"/>
    <w:rsid w:val="005D6817"/>
    <w:rsid w:val="005F05E8"/>
    <w:rsid w:val="0060057D"/>
    <w:rsid w:val="0061425E"/>
    <w:rsid w:val="00615587"/>
    <w:rsid w:val="00617335"/>
    <w:rsid w:val="00645704"/>
    <w:rsid w:val="006774A0"/>
    <w:rsid w:val="006826F7"/>
    <w:rsid w:val="006B4C5A"/>
    <w:rsid w:val="006D2DE1"/>
    <w:rsid w:val="006D43D9"/>
    <w:rsid w:val="006E73E7"/>
    <w:rsid w:val="006E7715"/>
    <w:rsid w:val="0070653D"/>
    <w:rsid w:val="00706F10"/>
    <w:rsid w:val="007254C4"/>
    <w:rsid w:val="00735AC3"/>
    <w:rsid w:val="007361AB"/>
    <w:rsid w:val="007472B3"/>
    <w:rsid w:val="00750597"/>
    <w:rsid w:val="00754E5B"/>
    <w:rsid w:val="00764018"/>
    <w:rsid w:val="007702CB"/>
    <w:rsid w:val="0077586B"/>
    <w:rsid w:val="00780AC8"/>
    <w:rsid w:val="007925BE"/>
    <w:rsid w:val="00792D62"/>
    <w:rsid w:val="0079477A"/>
    <w:rsid w:val="007B3B04"/>
    <w:rsid w:val="007C2094"/>
    <w:rsid w:val="00847473"/>
    <w:rsid w:val="00850644"/>
    <w:rsid w:val="00864B07"/>
    <w:rsid w:val="00866679"/>
    <w:rsid w:val="00874618"/>
    <w:rsid w:val="0088247B"/>
    <w:rsid w:val="00885BFD"/>
    <w:rsid w:val="0089322C"/>
    <w:rsid w:val="008A6A52"/>
    <w:rsid w:val="008B033D"/>
    <w:rsid w:val="008B09AB"/>
    <w:rsid w:val="008B1E4D"/>
    <w:rsid w:val="008B578D"/>
    <w:rsid w:val="008B7108"/>
    <w:rsid w:val="008C2973"/>
    <w:rsid w:val="008D0C17"/>
    <w:rsid w:val="008D33B5"/>
    <w:rsid w:val="008D3FC9"/>
    <w:rsid w:val="008E6E4C"/>
    <w:rsid w:val="008F4C15"/>
    <w:rsid w:val="0092647E"/>
    <w:rsid w:val="00926A37"/>
    <w:rsid w:val="00927BA3"/>
    <w:rsid w:val="0094094A"/>
    <w:rsid w:val="00962A05"/>
    <w:rsid w:val="00970049"/>
    <w:rsid w:val="00985428"/>
    <w:rsid w:val="009974EB"/>
    <w:rsid w:val="009A3021"/>
    <w:rsid w:val="009A76E1"/>
    <w:rsid w:val="009C483A"/>
    <w:rsid w:val="009C6BA2"/>
    <w:rsid w:val="009E2FA0"/>
    <w:rsid w:val="00A049CF"/>
    <w:rsid w:val="00A40659"/>
    <w:rsid w:val="00A50F14"/>
    <w:rsid w:val="00A607A5"/>
    <w:rsid w:val="00A92DFE"/>
    <w:rsid w:val="00AA7AA5"/>
    <w:rsid w:val="00AB2847"/>
    <w:rsid w:val="00AB2DBC"/>
    <w:rsid w:val="00AB64D9"/>
    <w:rsid w:val="00AC341B"/>
    <w:rsid w:val="00AC4B3E"/>
    <w:rsid w:val="00AD175B"/>
    <w:rsid w:val="00AD2DF4"/>
    <w:rsid w:val="00AD7189"/>
    <w:rsid w:val="00AE0B8D"/>
    <w:rsid w:val="00AE6EBE"/>
    <w:rsid w:val="00B032CA"/>
    <w:rsid w:val="00B15AA8"/>
    <w:rsid w:val="00B15F65"/>
    <w:rsid w:val="00B43829"/>
    <w:rsid w:val="00B46C61"/>
    <w:rsid w:val="00B6422D"/>
    <w:rsid w:val="00B80108"/>
    <w:rsid w:val="00B91C1F"/>
    <w:rsid w:val="00BB1898"/>
    <w:rsid w:val="00BB2CA6"/>
    <w:rsid w:val="00BC5A3C"/>
    <w:rsid w:val="00BD3123"/>
    <w:rsid w:val="00BD6D77"/>
    <w:rsid w:val="00BF1F3B"/>
    <w:rsid w:val="00BF445B"/>
    <w:rsid w:val="00C0153D"/>
    <w:rsid w:val="00C03B0B"/>
    <w:rsid w:val="00C307DD"/>
    <w:rsid w:val="00C32345"/>
    <w:rsid w:val="00C5617F"/>
    <w:rsid w:val="00C71CF4"/>
    <w:rsid w:val="00C72AED"/>
    <w:rsid w:val="00C74BEA"/>
    <w:rsid w:val="00C95FE7"/>
    <w:rsid w:val="00CA78C6"/>
    <w:rsid w:val="00CB6E1B"/>
    <w:rsid w:val="00CD15F7"/>
    <w:rsid w:val="00CE27E1"/>
    <w:rsid w:val="00D02530"/>
    <w:rsid w:val="00D1440E"/>
    <w:rsid w:val="00D15B88"/>
    <w:rsid w:val="00D24B84"/>
    <w:rsid w:val="00D3601A"/>
    <w:rsid w:val="00D405B0"/>
    <w:rsid w:val="00D60B36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E01549"/>
    <w:rsid w:val="00E060A5"/>
    <w:rsid w:val="00E10C42"/>
    <w:rsid w:val="00E22630"/>
    <w:rsid w:val="00E27151"/>
    <w:rsid w:val="00E41BCE"/>
    <w:rsid w:val="00E5201B"/>
    <w:rsid w:val="00E637D0"/>
    <w:rsid w:val="00E6477E"/>
    <w:rsid w:val="00E6531C"/>
    <w:rsid w:val="00E74BC9"/>
    <w:rsid w:val="00E91934"/>
    <w:rsid w:val="00E93E23"/>
    <w:rsid w:val="00E93FB4"/>
    <w:rsid w:val="00EB5031"/>
    <w:rsid w:val="00EC599C"/>
    <w:rsid w:val="00ED0651"/>
    <w:rsid w:val="00ED20F3"/>
    <w:rsid w:val="00EE0605"/>
    <w:rsid w:val="00EE43B8"/>
    <w:rsid w:val="00EE4F42"/>
    <w:rsid w:val="00EE5C02"/>
    <w:rsid w:val="00EF7147"/>
    <w:rsid w:val="00F0098A"/>
    <w:rsid w:val="00F212C3"/>
    <w:rsid w:val="00F212FD"/>
    <w:rsid w:val="00F214CF"/>
    <w:rsid w:val="00F325D5"/>
    <w:rsid w:val="00F54691"/>
    <w:rsid w:val="00F618DE"/>
    <w:rsid w:val="00F82391"/>
    <w:rsid w:val="00F93621"/>
    <w:rsid w:val="00FA5C9D"/>
    <w:rsid w:val="00FB57AF"/>
    <w:rsid w:val="00FC439C"/>
    <w:rsid w:val="00FC5A90"/>
    <w:rsid w:val="00FD2AA4"/>
    <w:rsid w:val="00FE671B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stetins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2</cp:revision>
  <cp:lastPrinted>2022-12-08T06:09:00Z</cp:lastPrinted>
  <dcterms:created xsi:type="dcterms:W3CDTF">2023-12-17T16:14:00Z</dcterms:created>
  <dcterms:modified xsi:type="dcterms:W3CDTF">2023-12-17T16:14:00Z</dcterms:modified>
</cp:coreProperties>
</file>